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学位论文作假行为处理办法</w:t>
      </w:r>
      <w:bookmarkStart w:id="0" w:name="_GoBack"/>
      <w:bookmarkEnd w:id="0"/>
    </w:p>
    <w:p>
      <w:pPr>
        <w:jc w:val="center"/>
        <w:rPr>
          <w:rFonts w:hint="eastAsia"/>
          <w:sz w:val="28"/>
          <w:szCs w:val="28"/>
        </w:rPr>
      </w:pPr>
      <w:r>
        <w:rPr>
          <w:rFonts w:hint="eastAsia"/>
          <w:sz w:val="28"/>
          <w:szCs w:val="28"/>
        </w:rPr>
        <w:t>中华人民共和国教育部令第34号</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《学位论文作假行为处理办法》已经2012年6月12日第22次部长办公会议审议通过，并经国务院学位委员会同意，现予发布，自2013年1月1日起施行。</w:t>
      </w:r>
    </w:p>
    <w:p>
      <w:pPr>
        <w:keepNext w:val="0"/>
        <w:keepLines w:val="0"/>
        <w:pageBreakBefore w:val="0"/>
        <w:widowControl w:val="0"/>
        <w:kinsoku/>
        <w:wordWrap/>
        <w:overflowPunct/>
        <w:topLinePunct w:val="0"/>
        <w:autoSpaceDE/>
        <w:autoSpaceDN/>
        <w:bidi w:val="0"/>
        <w:adjustRightInd/>
        <w:snapToGrid/>
        <w:ind w:left="420" w:hanging="640" w:hanging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sz w:val="32"/>
          <w:szCs w:val="32"/>
        </w:rPr>
      </w:pPr>
      <w:r>
        <w:rPr>
          <w:rFonts w:hint="eastAsia"/>
          <w:sz w:val="32"/>
          <w:szCs w:val="32"/>
        </w:rPr>
        <w:t>教育部部长 袁贵仁</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sz w:val="32"/>
          <w:szCs w:val="32"/>
        </w:rPr>
      </w:pPr>
      <w:r>
        <w:rPr>
          <w:rFonts w:hint="eastAsia"/>
          <w:sz w:val="32"/>
          <w:szCs w:val="32"/>
        </w:rPr>
        <w:t>2012年11月13日</w:t>
      </w:r>
    </w:p>
    <w:p>
      <w:pPr>
        <w:keepNext w:val="0"/>
        <w:keepLines w:val="0"/>
        <w:pageBreakBefore w:val="0"/>
        <w:widowControl w:val="0"/>
        <w:kinsoku/>
        <w:wordWrap/>
        <w:overflowPunct/>
        <w:topLinePunct w:val="0"/>
        <w:autoSpaceDE/>
        <w:autoSpaceDN/>
        <w:bidi w:val="0"/>
        <w:adjustRightInd/>
        <w:snapToGrid/>
        <w:ind w:left="420" w:hanging="640" w:hanging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szCs w:val="32"/>
        </w:rPr>
      </w:pPr>
      <w:r>
        <w:rPr>
          <w:rFonts w:hint="eastAsia" w:ascii="黑体" w:hAnsi="黑体" w:eastAsia="黑体" w:cs="黑体"/>
          <w:b/>
          <w:bCs/>
          <w:sz w:val="32"/>
          <w:szCs w:val="32"/>
        </w:rPr>
        <w:t>学位论文作假行为处理办法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第一条 为规范学位论文管理，推进建立良好学风，提高人才培养质量，严肃处理学位论文作假行为，根据《中华人民共和国学位条例》、《中华人民共和国高等教育法》，制定本办法。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第二条 向学位授予单位申请博士、硕士、学士学位所提交的博士学位论文、硕士学位论文和本科学生毕业论文（毕业设计或其他毕业实践环节）（统称为学位论文），出现本办法所列作假情形的，依照本办法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第三条 本办法所称学位论文作假行为包括下列情形：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（一）购买、出售学位论文或者组织学位论文买卖的；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（二）由他人代写、为他人代写学位论文或者组织学位论文代写的；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（三）剽窃他人作品和学术成果的；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（四）伪造数据的；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（五）有其他严重学位论文作假行为的。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第四条 学位申请人员应当恪守学术道德和学术规范，在指导教师指导下独立完成学位论文。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第五条 指导教师应当对学位申请人员进行学术道德、学术规范教育，对其学位论文研究和撰写过程予以指导，对学位论文是否由其独立完成进行审查。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第六条 学位授予单位应当加强学术诚信建设，健全学位论文审查制度，明确责任、规范程序，审核学位论文的真实性、原创性。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第七条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前款规定的学位申请人员为在读学生的，其所在学校或者学位授予单位可以给予开除学籍处分；为在职人员的，学位授予单位除给予纪律处分外，还应当通报其所在单位。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第八条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第十条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第十二条 发现学位论文有作假嫌疑的，学位授予单位应当确定学术委员会或者其他负有相应职责的机构，必要时可以委托专家组成的专门机构，对其进行调查认定。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第十三条 对学位申请人员、指导教师及其他有关人员做出处理决定前，应当告知并听取当事人的陈述和申辩。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当事人对处理决定不服的，可以依法提出申诉、申请行政复议或者提起行政诉讼。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第十四条 社会中介组织、互联网站和个人，组织或者参与学位论文买卖、代写的，由有关主管机关依法查处。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学位论文作假行为违反有关法律法规规定的，依照有关法律法规的规定追究法律责任。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第十五条 学位授予单位应当依据本办法，制定、完善本单位的相关管理规定。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第十六条 本办法自2013年1月1日起施行。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E1B8E"/>
    <w:rsid w:val="4D1651D4"/>
    <w:rsid w:val="5ECE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2022-01-18T01:20:00Z</dcterms:created>
  <dc:creator>zxz</dc:creator>
  <cp:lastModifiedBy>zxz</cp:lastModifiedBy>
  <dcterms:modified xsi:type="dcterms:W3CDTF">2022-01-18T01:23:50Z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